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4E" w:rsidRPr="00B9364E" w:rsidRDefault="00B9364E" w:rsidP="00B9364E">
      <w:pPr>
        <w:jc w:val="center"/>
        <w:rPr>
          <w:rFonts w:ascii="Trebuchet MS" w:hAnsi="Trebuchet MS"/>
          <w:b/>
          <w:bCs/>
          <w:color w:val="548DD4" w:themeColor="text2" w:themeTint="99"/>
          <w:sz w:val="32"/>
          <w:szCs w:val="32"/>
        </w:rPr>
      </w:pPr>
      <w:r w:rsidRPr="00B9364E">
        <w:rPr>
          <w:rFonts w:ascii="Trebuchet MS" w:hAnsi="Trebuchet MS"/>
          <w:b/>
          <w:bCs/>
          <w:color w:val="548DD4" w:themeColor="text2" w:themeTint="99"/>
          <w:sz w:val="32"/>
          <w:szCs w:val="32"/>
        </w:rPr>
        <w:t>La fonction juridique</w:t>
      </w:r>
    </w:p>
    <w:p w:rsidR="00B9364E" w:rsidRPr="00F205A9" w:rsidRDefault="00B9364E" w:rsidP="00B9364E">
      <w:pPr>
        <w:jc w:val="center"/>
        <w:rPr>
          <w:rFonts w:ascii="Trebuchet MS" w:hAnsi="Trebuchet MS"/>
          <w:b/>
          <w:bCs/>
          <w:sz w:val="28"/>
          <w:szCs w:val="28"/>
          <w:highlight w:val="lightGray"/>
        </w:rPr>
      </w:pPr>
    </w:p>
    <w:p w:rsidR="00B9364E" w:rsidRPr="00B9364E" w:rsidRDefault="00B9364E" w:rsidP="00B9364E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B9364E">
        <w:rPr>
          <w:rFonts w:ascii="Trebuchet MS" w:hAnsi="Trebuchet MS"/>
          <w:b/>
          <w:bCs/>
          <w:sz w:val="28"/>
          <w:szCs w:val="28"/>
        </w:rPr>
        <w:t>Ou comment améliorer la protection</w:t>
      </w:r>
    </w:p>
    <w:p w:rsidR="00B9364E" w:rsidRPr="00135CC1" w:rsidRDefault="00B9364E" w:rsidP="00B9364E">
      <w:pPr>
        <w:jc w:val="center"/>
        <w:rPr>
          <w:rFonts w:ascii="Trebuchet MS" w:hAnsi="Trebuchet MS"/>
          <w:sz w:val="28"/>
          <w:szCs w:val="28"/>
        </w:rPr>
      </w:pPr>
      <w:proofErr w:type="gramStart"/>
      <w:r w:rsidRPr="00B9364E">
        <w:rPr>
          <w:rFonts w:ascii="Trebuchet MS" w:hAnsi="Trebuchet MS"/>
          <w:b/>
          <w:bCs/>
          <w:sz w:val="28"/>
          <w:szCs w:val="28"/>
        </w:rPr>
        <w:t>et</w:t>
      </w:r>
      <w:proofErr w:type="gramEnd"/>
      <w:r w:rsidRPr="00B9364E">
        <w:rPr>
          <w:rFonts w:ascii="Trebuchet MS" w:hAnsi="Trebuchet MS"/>
          <w:b/>
          <w:bCs/>
          <w:sz w:val="28"/>
          <w:szCs w:val="28"/>
        </w:rPr>
        <w:t xml:space="preserve"> les performances juridiques de votre entreprise</w:t>
      </w:r>
    </w:p>
    <w:p w:rsidR="00B9364E" w:rsidRPr="00135CC1" w:rsidRDefault="00B9364E" w:rsidP="00B9364E">
      <w:pPr>
        <w:jc w:val="center"/>
        <w:rPr>
          <w:rFonts w:ascii="Trebuchet MS" w:hAnsi="Trebuchet MS"/>
          <w:sz w:val="28"/>
          <w:szCs w:val="28"/>
        </w:rPr>
      </w:pP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</w:p>
    <w:p w:rsidR="00B9364E" w:rsidRPr="00B9364E" w:rsidRDefault="00B9364E" w:rsidP="00B9364E">
      <w:pPr>
        <w:jc w:val="both"/>
        <w:rPr>
          <w:rFonts w:ascii="Trebuchet MS" w:hAnsi="Trebuchet MS"/>
          <w:color w:val="365F91" w:themeColor="accent1" w:themeShade="BF"/>
          <w:sz w:val="28"/>
          <w:szCs w:val="28"/>
        </w:rPr>
      </w:pPr>
      <w:r w:rsidRPr="00B9364E"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  <w:t>Population concernée</w:t>
      </w:r>
      <w:r w:rsidRPr="00B9364E">
        <w:rPr>
          <w:rFonts w:ascii="Trebuchet MS" w:hAnsi="Trebuchet MS"/>
          <w:color w:val="365F91" w:themeColor="accent1" w:themeShade="BF"/>
          <w:sz w:val="28"/>
          <w:szCs w:val="28"/>
        </w:rPr>
        <w:t> :</w:t>
      </w: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Directeurs d’entreprises  –   juristes et responsables de structures juridiques des  entreprises </w:t>
      </w:r>
      <w:proofErr w:type="gramStart"/>
      <w:r w:rsidRPr="00135CC1">
        <w:rPr>
          <w:rFonts w:ascii="Trebuchet MS" w:hAnsi="Trebuchet MS"/>
          <w:sz w:val="28"/>
          <w:szCs w:val="28"/>
        </w:rPr>
        <w:t>publiques ,</w:t>
      </w:r>
      <w:proofErr w:type="gramEnd"/>
      <w:r w:rsidRPr="00135CC1">
        <w:rPr>
          <w:rFonts w:ascii="Trebuchet MS" w:hAnsi="Trebuchet MS"/>
          <w:sz w:val="28"/>
          <w:szCs w:val="28"/>
        </w:rPr>
        <w:t xml:space="preserve"> privées  ou des institutions publiques (Ministères-  Wil</w:t>
      </w:r>
      <w:r>
        <w:rPr>
          <w:rFonts w:ascii="Trebuchet MS" w:hAnsi="Trebuchet MS"/>
          <w:sz w:val="28"/>
          <w:szCs w:val="28"/>
        </w:rPr>
        <w:t>a</w:t>
      </w:r>
      <w:r w:rsidRPr="00135CC1">
        <w:rPr>
          <w:rFonts w:ascii="Trebuchet MS" w:hAnsi="Trebuchet MS"/>
          <w:sz w:val="28"/>
          <w:szCs w:val="28"/>
        </w:rPr>
        <w:t>yas –communes)- Avocats.</w:t>
      </w: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</w:p>
    <w:p w:rsidR="00B9364E" w:rsidRPr="00B9364E" w:rsidRDefault="00B9364E" w:rsidP="00B9364E">
      <w:pPr>
        <w:jc w:val="both"/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</w:pPr>
      <w:r w:rsidRPr="00B9364E"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  <w:t>Objectifs :</w:t>
      </w:r>
    </w:p>
    <w:p w:rsidR="00B9364E" w:rsidRPr="00135CC1" w:rsidRDefault="00B9364E" w:rsidP="00B9364E">
      <w:pPr>
        <w:jc w:val="both"/>
        <w:rPr>
          <w:rFonts w:ascii="Trebuchet MS" w:hAnsi="Trebuchet MS"/>
          <w:b/>
          <w:bCs/>
          <w:sz w:val="28"/>
          <w:szCs w:val="28"/>
        </w:rPr>
      </w:pPr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>- Sensibilisation des participants à l’importance de la fonction juridique.</w:t>
      </w:r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- Présentation du rôle et des prérogatives du responsable ou de la structure  </w:t>
      </w:r>
      <w:proofErr w:type="gramStart"/>
      <w:r w:rsidRPr="00135CC1">
        <w:rPr>
          <w:rFonts w:ascii="Trebuchet MS" w:hAnsi="Trebuchet MS"/>
          <w:sz w:val="28"/>
          <w:szCs w:val="28"/>
        </w:rPr>
        <w:t>juridique .</w:t>
      </w:r>
      <w:proofErr w:type="gramEnd"/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b/>
          <w:bCs/>
          <w:sz w:val="28"/>
          <w:szCs w:val="28"/>
        </w:rPr>
        <w:t xml:space="preserve">- </w:t>
      </w:r>
      <w:r w:rsidRPr="00135CC1">
        <w:rPr>
          <w:rFonts w:ascii="Trebuchet MS" w:hAnsi="Trebuchet MS"/>
          <w:sz w:val="28"/>
          <w:szCs w:val="28"/>
        </w:rPr>
        <w:t xml:space="preserve">Permettre aux participants de se doter des instruments nécessaires à la fonction </w:t>
      </w:r>
      <w:proofErr w:type="gramStart"/>
      <w:r w:rsidRPr="00135CC1">
        <w:rPr>
          <w:rFonts w:ascii="Trebuchet MS" w:hAnsi="Trebuchet MS"/>
          <w:sz w:val="28"/>
          <w:szCs w:val="28"/>
        </w:rPr>
        <w:t>juridique .</w:t>
      </w:r>
      <w:proofErr w:type="gramEnd"/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-Comment constituer une documentation </w:t>
      </w:r>
      <w:proofErr w:type="gramStart"/>
      <w:r w:rsidRPr="00135CC1">
        <w:rPr>
          <w:rFonts w:ascii="Trebuchet MS" w:hAnsi="Trebuchet MS"/>
          <w:sz w:val="28"/>
          <w:szCs w:val="28"/>
        </w:rPr>
        <w:t>juridique .</w:t>
      </w:r>
      <w:proofErr w:type="gramEnd"/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- Comment déterminer la position de la structure juridique au sein de </w:t>
      </w:r>
      <w:proofErr w:type="gramStart"/>
      <w:r w:rsidRPr="00135CC1">
        <w:rPr>
          <w:rFonts w:ascii="Trebuchet MS" w:hAnsi="Trebuchet MS"/>
          <w:sz w:val="28"/>
          <w:szCs w:val="28"/>
        </w:rPr>
        <w:t>l’organigramme .</w:t>
      </w:r>
      <w:proofErr w:type="gramEnd"/>
    </w:p>
    <w:p w:rsidR="00B9364E" w:rsidRPr="00135CC1" w:rsidRDefault="00B9364E" w:rsidP="00B9364E">
      <w:pPr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  - Comment mettre sur pied et en </w:t>
      </w:r>
      <w:proofErr w:type="spellStart"/>
      <w:r w:rsidRPr="00135CC1">
        <w:rPr>
          <w:rFonts w:ascii="Trebuchet MS" w:hAnsi="Trebuchet MS"/>
          <w:sz w:val="28"/>
          <w:szCs w:val="28"/>
        </w:rPr>
        <w:t>oeuvre</w:t>
      </w:r>
      <w:proofErr w:type="spellEnd"/>
      <w:r w:rsidRPr="00135CC1">
        <w:rPr>
          <w:rFonts w:ascii="Trebuchet MS" w:hAnsi="Trebuchet MS"/>
          <w:sz w:val="28"/>
          <w:szCs w:val="28"/>
        </w:rPr>
        <w:t xml:space="preserve"> un service juridique</w:t>
      </w:r>
      <w:proofErr w:type="gramStart"/>
      <w:r w:rsidRPr="00135CC1">
        <w:rPr>
          <w:rFonts w:ascii="Trebuchet MS" w:hAnsi="Trebuchet MS"/>
          <w:sz w:val="28"/>
          <w:szCs w:val="28"/>
        </w:rPr>
        <w:t>..</w:t>
      </w:r>
      <w:proofErr w:type="gramEnd"/>
    </w:p>
    <w:p w:rsidR="00B9364E" w:rsidRPr="00B9364E" w:rsidRDefault="00B9364E" w:rsidP="00B9364E">
      <w:pPr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</w:pPr>
    </w:p>
    <w:p w:rsidR="00B9364E" w:rsidRPr="00B9364E" w:rsidRDefault="00B9364E" w:rsidP="00B9364E">
      <w:pPr>
        <w:jc w:val="both"/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</w:pPr>
      <w:r w:rsidRPr="00B9364E">
        <w:rPr>
          <w:rFonts w:ascii="Trebuchet MS" w:hAnsi="Trebuchet MS"/>
          <w:b/>
          <w:bCs/>
          <w:color w:val="365F91" w:themeColor="accent1" w:themeShade="BF"/>
          <w:sz w:val="28"/>
          <w:szCs w:val="28"/>
        </w:rPr>
        <w:t>Mailing</w:t>
      </w:r>
    </w:p>
    <w:p w:rsidR="00B9364E" w:rsidRPr="00135CC1" w:rsidRDefault="00B9364E" w:rsidP="00B9364E">
      <w:pPr>
        <w:jc w:val="both"/>
        <w:rPr>
          <w:rFonts w:ascii="Trebuchet MS" w:hAnsi="Trebuchet MS"/>
          <w:b/>
          <w:bCs/>
          <w:sz w:val="28"/>
          <w:szCs w:val="28"/>
        </w:rPr>
      </w:pP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La fonction juridique est d’une importance cardinale dans la vie des entreprises et </w:t>
      </w:r>
      <w:proofErr w:type="gramStart"/>
      <w:r w:rsidRPr="00135CC1">
        <w:rPr>
          <w:rFonts w:ascii="Trebuchet MS" w:hAnsi="Trebuchet MS"/>
          <w:sz w:val="28"/>
          <w:szCs w:val="28"/>
        </w:rPr>
        <w:t>de administrations</w:t>
      </w:r>
      <w:proofErr w:type="gramEnd"/>
      <w:r w:rsidRPr="00135CC1">
        <w:rPr>
          <w:rFonts w:ascii="Trebuchet MS" w:hAnsi="Trebuchet MS"/>
          <w:sz w:val="28"/>
          <w:szCs w:val="28"/>
        </w:rPr>
        <w:t xml:space="preserve"> publiques </w:t>
      </w: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>Elle a pour mission essentielle d’informer et de conseiller les directeurs  décideurs sur la conduite à tenir devant des situations très complexes qui peuvent engranger des bénéfices appréciables  ou éviter des pertes considérables.</w:t>
      </w:r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Pour des raisons multiples cette fonction n’a  malheureusement pas l’importance qu’elle devrait avoir  et ne joue pas le rôle qui est le </w:t>
      </w:r>
      <w:proofErr w:type="gramStart"/>
      <w:r w:rsidRPr="00135CC1">
        <w:rPr>
          <w:rFonts w:ascii="Trebuchet MS" w:hAnsi="Trebuchet MS"/>
          <w:sz w:val="28"/>
          <w:szCs w:val="28"/>
        </w:rPr>
        <w:t>sien .</w:t>
      </w:r>
      <w:proofErr w:type="gramEnd"/>
    </w:p>
    <w:p w:rsidR="00B9364E" w:rsidRPr="00135CC1" w:rsidRDefault="00B9364E" w:rsidP="00B9364E">
      <w:pPr>
        <w:jc w:val="both"/>
        <w:rPr>
          <w:rFonts w:ascii="Trebuchet MS" w:hAnsi="Trebuchet MS"/>
          <w:sz w:val="28"/>
          <w:szCs w:val="28"/>
        </w:rPr>
      </w:pPr>
      <w:r w:rsidRPr="00135CC1">
        <w:rPr>
          <w:rFonts w:ascii="Trebuchet MS" w:hAnsi="Trebuchet MS"/>
          <w:sz w:val="28"/>
          <w:szCs w:val="28"/>
        </w:rPr>
        <w:t xml:space="preserve">Le </w:t>
      </w:r>
      <w:proofErr w:type="gramStart"/>
      <w:r w:rsidRPr="00135CC1">
        <w:rPr>
          <w:rFonts w:ascii="Trebuchet MS" w:hAnsi="Trebuchet MS"/>
          <w:sz w:val="28"/>
          <w:szCs w:val="28"/>
        </w:rPr>
        <w:t>juriste ,</w:t>
      </w:r>
      <w:proofErr w:type="gramEnd"/>
      <w:r w:rsidRPr="00135CC1">
        <w:rPr>
          <w:rFonts w:ascii="Trebuchet MS" w:hAnsi="Trebuchet MS"/>
          <w:sz w:val="28"/>
          <w:szCs w:val="28"/>
        </w:rPr>
        <w:t xml:space="preserve"> élément cardinal dans l’encadrement  n’est consulté que rarement avant la prise de décision , il n’est interpellé que pour gérer le contentieux , une fois celui ci enclenché.</w:t>
      </w:r>
    </w:p>
    <w:p w:rsidR="00E668BD" w:rsidRDefault="00E668BD"/>
    <w:sectPr w:rsidR="00E668BD" w:rsidSect="00E66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364E"/>
    <w:rsid w:val="00B9364E"/>
    <w:rsid w:val="00E6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FORMATION</dc:creator>
  <cp:lastModifiedBy>FORMATION</cp:lastModifiedBy>
  <cp:revision>1</cp:revision>
  <dcterms:created xsi:type="dcterms:W3CDTF">2014-09-25T12:53:00Z</dcterms:created>
  <dcterms:modified xsi:type="dcterms:W3CDTF">2014-09-25T12:54:00Z</dcterms:modified>
</cp:coreProperties>
</file>